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_GB2312" w:hAnsi="Tahoma" w:eastAsia="仿宋_GB2312" w:cs="Tahoma"/>
          <w:color w:val="000000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Tahoma" w:eastAsia="仿宋_GB2312" w:cs="Tahoma"/>
          <w:color w:val="000000"/>
          <w:kern w:val="0"/>
          <w:sz w:val="30"/>
          <w:szCs w:val="30"/>
        </w:rPr>
        <w:t>：</w:t>
      </w:r>
    </w:p>
    <w:p>
      <w:pPr>
        <w:widowControl/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年度“国资国企大讲堂”学习计划</w:t>
      </w:r>
    </w:p>
    <w:p>
      <w:pPr>
        <w:spacing w:line="520" w:lineRule="exact"/>
        <w:jc w:val="center"/>
        <w:rPr>
          <w:rFonts w:ascii="仿宋_GB2312" w:eastAsia="仿宋_GB2312" w:cs="Times New Roman"/>
          <w:color w:val="000000"/>
          <w:kern w:val="0"/>
          <w:sz w:val="28"/>
          <w:szCs w:val="28"/>
        </w:rPr>
      </w:pPr>
    </w:p>
    <w:tbl>
      <w:tblPr>
        <w:tblStyle w:val="5"/>
        <w:tblW w:w="126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742"/>
        <w:gridCol w:w="3217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专题内容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牵头科室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全国两会精神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1-3月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新时代新征程 大党建强担当微型党课活动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党建工作科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党纪党规教育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ind w:firstLine="840" w:firstLineChars="300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党建工作科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董监事履职培训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人事教育科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党的二十大精神解读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党建工作科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6-7月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股权投资市场融资策略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企业改革科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综合文字、信息宣传专题培训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综合科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8-9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国有产权转让与出租相关规定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产权管理科</w:t>
            </w:r>
          </w:p>
        </w:tc>
        <w:tc>
          <w:tcPr>
            <w:tcW w:w="2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国有企业领导人员综合素质提升培训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人事教育科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内审工作业务培训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业绩考核与统计评价科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74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8" w:type="dxa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74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/>
        </w:rPr>
      </w:pPr>
      <w:r>
        <w:rPr>
          <w:rFonts w:ascii="仿宋_GB2312" w:eastAsia="仿宋_GB2312" w:cs="Times New Roman"/>
          <w:color w:val="000000"/>
          <w:kern w:val="0"/>
          <w:sz w:val="24"/>
        </w:rPr>
        <w:t>注：</w:t>
      </w:r>
      <w:r>
        <w:rPr>
          <w:rFonts w:hint="eastAsia" w:ascii="仿宋_GB2312" w:eastAsia="仿宋_GB2312" w:cs="Times New Roman"/>
          <w:color w:val="000000"/>
          <w:kern w:val="0"/>
          <w:sz w:val="24"/>
        </w:rPr>
        <w:t>上述学习内容可以根据实际情况作相互调整</w:t>
      </w:r>
      <w:r>
        <w:rPr>
          <w:rFonts w:ascii="仿宋_GB2312" w:eastAsia="仿宋_GB2312" w:cs="Times New Roman"/>
          <w:color w:val="000000"/>
          <w:kern w:val="0"/>
          <w:sz w:val="24"/>
        </w:rPr>
        <w:t>。</w:t>
      </w:r>
      <w:r>
        <w:rPr>
          <w:rFonts w:hint="eastAsia" w:ascii="仿宋_GB2312" w:hAnsi="仿宋_GB2312" w:eastAsia="仿宋_GB2312" w:cs="仿宋_GB2312"/>
          <w:kern w:val="0"/>
          <w:sz w:val="24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　　　　　</w:t>
      </w:r>
    </w:p>
    <w:p>
      <w:pPr>
        <w:rPr>
          <w:rFonts w:hint="eastAsia"/>
        </w:rPr>
        <w:sectPr>
          <w:pgSz w:w="16783" w:h="11850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36BB8"/>
    <w:rsid w:val="5873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2023-07-10T09:45:00Z</dcterms:created>
  <dc:creator>钱蔚岚</dc:creator>
  <cp:lastModifiedBy>钱蔚岚</cp:lastModifiedBy>
  <dcterms:modified xsi:type="dcterms:W3CDTF">2023-07-10T09:46:30Z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